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79"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BC4C79" w:rsidRPr="00BC4C79" w:rsidRDefault="00BC4C79" w:rsidP="00BC4C79">
      <w:pPr>
        <w:jc w:val="center"/>
        <w:rPr>
          <w:rFonts w:ascii="Arial" w:hAnsi="Arial" w:cs="Arial"/>
          <w:b/>
          <w:sz w:val="26"/>
          <w:szCs w:val="26"/>
        </w:rPr>
      </w:pPr>
      <w:r w:rsidRPr="00BC4C79">
        <w:rPr>
          <w:rFonts w:ascii="Arial" w:hAnsi="Arial" w:cs="Arial"/>
          <w:b/>
          <w:sz w:val="26"/>
          <w:szCs w:val="26"/>
        </w:rPr>
        <w:t>REFORMATTING GRANT</w:t>
      </w:r>
    </w:p>
    <w:p w:rsidR="0043549F" w:rsidRPr="0043549F" w:rsidRDefault="001C6894" w:rsidP="00BC4C79">
      <w:pPr>
        <w:pStyle w:val="Heading2"/>
        <w:spacing w:before="0" w:line="240" w:lineRule="auto"/>
        <w:jc w:val="center"/>
      </w:pPr>
      <w:r>
        <w:rPr>
          <w:rFonts w:ascii="Arial" w:hAnsi="Arial" w:cs="Arial"/>
          <w:color w:val="000000"/>
        </w:rPr>
        <w:t xml:space="preserve"> </w:t>
      </w:r>
      <w:r w:rsidR="0043549F">
        <w:rPr>
          <w:rFonts w:ascii="Arial" w:hAnsi="Arial" w:cs="Arial"/>
          <w:color w:val="000000"/>
        </w:rPr>
        <w:t>GRANT</w:t>
      </w:r>
      <w:r w:rsidR="00144D5C" w:rsidRPr="001F307C">
        <w:rPr>
          <w:rFonts w:ascii="Arial" w:hAnsi="Arial" w:cs="Arial"/>
          <w:color w:val="000000"/>
        </w:rPr>
        <w:t xml:space="preserve"> </w:t>
      </w:r>
      <w:r w:rsidR="00BC4C79">
        <w:rPr>
          <w:rFonts w:ascii="Arial" w:hAnsi="Arial" w:cs="Arial"/>
          <w:color w:val="000000"/>
        </w:rPr>
        <w:t>CYCLE</w:t>
      </w:r>
      <w:r w:rsidR="00F80C5C">
        <w:rPr>
          <w:rFonts w:ascii="Arial" w:hAnsi="Arial" w:cs="Arial"/>
          <w:color w:val="000000"/>
        </w:rPr>
        <w:t xml:space="preserve"> </w:t>
      </w:r>
      <w:r w:rsidR="00050A7E">
        <w:rPr>
          <w:rFonts w:ascii="Arial" w:hAnsi="Arial" w:cs="Arial"/>
          <w:color w:val="000000"/>
        </w:rPr>
        <w:t>FY</w:t>
      </w:r>
      <w:r w:rsidR="00F80C5C">
        <w:rPr>
          <w:rFonts w:ascii="Arial" w:hAnsi="Arial" w:cs="Arial"/>
          <w:color w:val="000000"/>
        </w:rPr>
        <w:t>201</w:t>
      </w:r>
      <w:r w:rsidR="00050A7E">
        <w:rPr>
          <w:rFonts w:ascii="Arial" w:hAnsi="Arial" w:cs="Arial"/>
          <w:color w:val="000000"/>
        </w:rPr>
        <w:t>8</w:t>
      </w:r>
    </w:p>
    <w:tbl>
      <w:tblPr>
        <w:tblW w:w="0" w:type="auto"/>
        <w:tblInd w:w="103" w:type="dxa"/>
        <w:tblCellMar>
          <w:left w:w="115" w:type="dxa"/>
          <w:right w:w="115" w:type="dxa"/>
        </w:tblCellMar>
        <w:tblLook w:val="04A0" w:firstRow="1" w:lastRow="0" w:firstColumn="1" w:lastColumn="0" w:noHBand="0" w:noVBand="1"/>
      </w:tblPr>
      <w:tblGrid>
        <w:gridCol w:w="5079"/>
        <w:gridCol w:w="2583"/>
        <w:gridCol w:w="3265"/>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D774AF">
              <w:rPr>
                <w:rFonts w:ascii="Arial" w:hAnsi="Arial" w:cs="Arial"/>
                <w:sz w:val="24"/>
                <w:szCs w:val="24"/>
              </w:rPr>
            </w:r>
            <w:r w:rsidR="00D774AF">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D774AF">
              <w:rPr>
                <w:rFonts w:ascii="Arial" w:hAnsi="Arial" w:cs="Arial"/>
                <w:sz w:val="24"/>
                <w:szCs w:val="24"/>
              </w:rPr>
            </w:r>
            <w:r w:rsidR="00D774AF">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D774AF">
              <w:rPr>
                <w:rFonts w:ascii="Arial" w:hAnsi="Arial" w:cs="Arial"/>
                <w:sz w:val="24"/>
                <w:szCs w:val="24"/>
              </w:rPr>
            </w:r>
            <w:r w:rsidR="00D774AF">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886DAD" w:rsidRPr="001F307C" w:rsidRDefault="00886DAD" w:rsidP="00886DAD">
      <w:pPr>
        <w:pStyle w:val="Heading2"/>
        <w:spacing w:before="0" w:line="240" w:lineRule="auto"/>
        <w:jc w:val="center"/>
        <w:rPr>
          <w:rFonts w:ascii="Arial" w:hAnsi="Arial" w:cs="Arial"/>
        </w:rPr>
      </w:pPr>
      <w:r>
        <w:rPr>
          <w:rFonts w:ascii="Arial" w:hAnsi="Arial" w:cs="Arial"/>
        </w:rPr>
        <w:lastRenderedPageBreak/>
        <w:t>REFORMATTING GRANT</w:t>
      </w:r>
      <w:r w:rsidR="00227553">
        <w:rPr>
          <w:rFonts w:ascii="Arial" w:hAnsi="Arial" w:cs="Arial"/>
        </w:rPr>
        <w:t xml:space="preserve"> – </w:t>
      </w:r>
      <w:r w:rsidR="0058614D">
        <w:rPr>
          <w:rFonts w:ascii="Arial" w:hAnsi="Arial" w:cs="Arial"/>
        </w:rPr>
        <w:t>PROJECT DESCRIPTION AND REQUIREMENTS</w:t>
      </w:r>
    </w:p>
    <w:p w:rsidR="00886DAD" w:rsidRPr="001F307C" w:rsidRDefault="00886DAD" w:rsidP="00886DAD">
      <w:pPr>
        <w:spacing w:after="0" w:line="240" w:lineRule="auto"/>
        <w:jc w:val="center"/>
        <w:rPr>
          <w:rFonts w:ascii="Arial" w:hAnsi="Arial" w:cs="Arial"/>
          <w:sz w:val="16"/>
          <w:szCs w:val="16"/>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Reformatting vital and historically significant records can be undertaken to secure the informational content of a record, to increase access to the record, and to preserve the </w:t>
      </w:r>
      <w:proofErr w:type="spellStart"/>
      <w:r w:rsidRPr="00334AAA">
        <w:rPr>
          <w:rFonts w:ascii="Arial" w:hAnsi="Arial" w:cs="Arial"/>
          <w:sz w:val="24"/>
          <w:szCs w:val="24"/>
        </w:rPr>
        <w:t>artifactual</w:t>
      </w:r>
      <w:proofErr w:type="spellEnd"/>
      <w:r w:rsidRPr="00334AAA">
        <w:rPr>
          <w:rFonts w:ascii="Arial" w:hAnsi="Arial" w:cs="Arial"/>
          <w:sz w:val="24"/>
          <w:szCs w:val="24"/>
        </w:rPr>
        <w:t xml:space="preserve"> integrity of an original document by providing a use copy, a security copy, and retiring the original. Contact a Consulting Archivist or Local Records Program Manager prior to submitting a reformatting grant. Reformatting projects that will be considered under this category are:</w:t>
      </w:r>
    </w:p>
    <w:p w:rsidR="00334AAA" w:rsidRPr="00334AAA" w:rsidRDefault="00334AAA" w:rsidP="00334AAA">
      <w:pPr>
        <w:spacing w:after="0" w:line="240" w:lineRule="auto"/>
        <w:rPr>
          <w:rFonts w:ascii="Arial" w:hAnsi="Arial" w:cs="Arial"/>
          <w:sz w:val="24"/>
          <w:szCs w:val="24"/>
        </w:rPr>
      </w:pPr>
    </w:p>
    <w:p w:rsidR="00334AAA" w:rsidRPr="00334AAA" w:rsidRDefault="00334AAA" w:rsidP="00334AAA">
      <w:pPr>
        <w:numPr>
          <w:ilvl w:val="0"/>
          <w:numId w:val="1"/>
        </w:numPr>
        <w:spacing w:after="0" w:line="240" w:lineRule="auto"/>
        <w:rPr>
          <w:rFonts w:ascii="Arial" w:hAnsi="Arial" w:cs="Arial"/>
          <w:sz w:val="24"/>
          <w:szCs w:val="24"/>
        </w:rPr>
      </w:pPr>
      <w:r w:rsidRPr="00334AAA">
        <w:rPr>
          <w:rFonts w:ascii="Arial" w:hAnsi="Arial" w:cs="Arial"/>
          <w:sz w:val="24"/>
          <w:szCs w:val="24"/>
        </w:rPr>
        <w:t xml:space="preserve">Reformatting </w:t>
      </w:r>
      <w:r w:rsidRPr="00334AAA">
        <w:rPr>
          <w:rFonts w:ascii="Arial" w:hAnsi="Arial" w:cs="Arial"/>
          <w:b/>
          <w:sz w:val="24"/>
          <w:szCs w:val="24"/>
        </w:rPr>
        <w:t xml:space="preserve">permanent volumes </w:t>
      </w:r>
      <w:r w:rsidRPr="00334AAA">
        <w:rPr>
          <w:rFonts w:ascii="Arial" w:hAnsi="Arial" w:cs="Arial"/>
          <w:sz w:val="24"/>
          <w:szCs w:val="24"/>
        </w:rPr>
        <w:t>(deed books, will books, order books, etc.) for which there are no security microfilm copies. A reformatting grant for unsecured permanent volumes includes microfilming (</w:t>
      </w:r>
      <w:r w:rsidR="00050A7E" w:rsidRPr="00050A7E">
        <w:rPr>
          <w:rFonts w:ascii="Arial" w:hAnsi="Arial" w:cs="Arial"/>
          <w:b/>
          <w:bCs/>
          <w:sz w:val="24"/>
          <w:szCs w:val="24"/>
        </w:rPr>
        <w:t xml:space="preserve">35mm </w:t>
      </w:r>
      <w:r w:rsidR="00050A7E" w:rsidRPr="00050A7E">
        <w:rPr>
          <w:rFonts w:ascii="Arial" w:hAnsi="Arial" w:cs="Arial"/>
          <w:bCs/>
          <w:sz w:val="24"/>
          <w:szCs w:val="24"/>
        </w:rPr>
        <w:t>preservation microfilm for handwritten text and</w:t>
      </w:r>
      <w:r w:rsidR="00050A7E" w:rsidRPr="00050A7E">
        <w:rPr>
          <w:rFonts w:ascii="Arial" w:hAnsi="Arial" w:cs="Arial"/>
          <w:b/>
          <w:bCs/>
          <w:sz w:val="24"/>
          <w:szCs w:val="24"/>
        </w:rPr>
        <w:t xml:space="preserve"> 16mm </w:t>
      </w:r>
      <w:r w:rsidR="00050A7E" w:rsidRPr="00050A7E">
        <w:rPr>
          <w:rFonts w:ascii="Arial" w:hAnsi="Arial" w:cs="Arial"/>
          <w:bCs/>
          <w:sz w:val="24"/>
          <w:szCs w:val="24"/>
        </w:rPr>
        <w:t>for typescript text</w:t>
      </w:r>
      <w:r w:rsidRPr="00334AAA">
        <w:rPr>
          <w:rFonts w:ascii="Arial" w:hAnsi="Arial" w:cs="Arial"/>
          <w:sz w:val="24"/>
          <w:szCs w:val="24"/>
        </w:rPr>
        <w:t>) and digital imaging (</w:t>
      </w:r>
      <w:r w:rsidRPr="00334AAA">
        <w:rPr>
          <w:rFonts w:ascii="Arial" w:hAnsi="Arial" w:cs="Arial"/>
          <w:b/>
          <w:sz w:val="24"/>
          <w:szCs w:val="24"/>
        </w:rPr>
        <w:t>minimum resolution – 300 dpi</w:t>
      </w:r>
      <w:r w:rsidRPr="00334AAA">
        <w:rPr>
          <w:rFonts w:ascii="Arial" w:hAnsi="Arial" w:cs="Arial"/>
          <w:sz w:val="24"/>
          <w:szCs w:val="24"/>
        </w:rPr>
        <w:t xml:space="preserve">). Once the reformatting project is complete, the microfilm security copy is to be transferred to the Library of Virginia for storage. The digital images are to be stored at the courthouse for access by the public. The original volumes are to be retired from use. To determine if your volumes have been microfilmed, check the </w:t>
      </w:r>
      <w:proofErr w:type="gramStart"/>
      <w:r w:rsidRPr="00334AAA">
        <w:rPr>
          <w:rFonts w:ascii="Arial" w:hAnsi="Arial" w:cs="Arial"/>
          <w:sz w:val="24"/>
          <w:szCs w:val="24"/>
        </w:rPr>
        <w:t>inside cover</w:t>
      </w:r>
      <w:proofErr w:type="gramEnd"/>
      <w:r w:rsidRPr="00334AAA">
        <w:rPr>
          <w:rFonts w:ascii="Arial" w:hAnsi="Arial" w:cs="Arial"/>
          <w:sz w:val="24"/>
          <w:szCs w:val="24"/>
        </w:rPr>
        <w:t xml:space="preserve"> of the volume for a stamp placed there by the Library of Virginia or a microfilm vendor stating that it was microfilmed. If there is no microfilm stamp, you can contact your Consulting Archivist to determine if there is a microfilm security copy of the volumes stored at the Library of Virginia. Deed books that contain marginal notes added </w:t>
      </w:r>
      <w:r w:rsidRPr="00334AAA">
        <w:rPr>
          <w:rFonts w:ascii="Arial" w:hAnsi="Arial" w:cs="Arial"/>
          <w:b/>
          <w:sz w:val="24"/>
          <w:szCs w:val="24"/>
        </w:rPr>
        <w:t>AFTER</w:t>
      </w:r>
      <w:r w:rsidRPr="00334AAA">
        <w:rPr>
          <w:rFonts w:ascii="Arial" w:hAnsi="Arial" w:cs="Arial"/>
          <w:sz w:val="24"/>
          <w:szCs w:val="24"/>
        </w:rPr>
        <w:t xml:space="preserve"> they were microfilmed are considered unsecured permanent volumes and are candidates for this grant. </w:t>
      </w:r>
    </w:p>
    <w:p w:rsidR="00334AAA" w:rsidRPr="00334AAA" w:rsidRDefault="00334AAA" w:rsidP="00334AAA">
      <w:pPr>
        <w:spacing w:after="0" w:line="240" w:lineRule="auto"/>
        <w:rPr>
          <w:rFonts w:ascii="Arial" w:hAnsi="Arial" w:cs="Arial"/>
          <w:sz w:val="24"/>
          <w:szCs w:val="24"/>
        </w:rPr>
      </w:pPr>
    </w:p>
    <w:p w:rsidR="00F11F5A" w:rsidRDefault="00321A86" w:rsidP="00F11F5A">
      <w:pPr>
        <w:pStyle w:val="ListParagraph"/>
        <w:numPr>
          <w:ilvl w:val="0"/>
          <w:numId w:val="1"/>
        </w:numPr>
        <w:spacing w:after="0" w:line="240" w:lineRule="auto"/>
        <w:rPr>
          <w:rFonts w:ascii="Arial" w:hAnsi="Arial" w:cs="Arial"/>
          <w:sz w:val="24"/>
          <w:szCs w:val="24"/>
        </w:rPr>
      </w:pPr>
      <w:r w:rsidRPr="00F11F5A">
        <w:rPr>
          <w:rFonts w:ascii="Arial" w:hAnsi="Arial" w:cs="Arial"/>
          <w:b/>
          <w:sz w:val="24"/>
          <w:szCs w:val="24"/>
        </w:rPr>
        <w:t xml:space="preserve">50% matching grant - </w:t>
      </w:r>
      <w:r w:rsidRPr="00F11F5A">
        <w:rPr>
          <w:rFonts w:ascii="Arial" w:hAnsi="Arial" w:cs="Arial"/>
          <w:sz w:val="24"/>
          <w:szCs w:val="24"/>
        </w:rPr>
        <w:t>Back-file scanning records of major historical, administrative and/or informational significance such as deed books</w:t>
      </w:r>
      <w:r w:rsidR="00F11F5A" w:rsidRPr="00F11F5A">
        <w:rPr>
          <w:rFonts w:ascii="Arial" w:hAnsi="Arial" w:cs="Arial"/>
          <w:sz w:val="24"/>
          <w:szCs w:val="24"/>
        </w:rPr>
        <w:t xml:space="preserve"> and </w:t>
      </w:r>
      <w:r w:rsidRPr="00F11F5A">
        <w:rPr>
          <w:rFonts w:ascii="Arial" w:hAnsi="Arial" w:cs="Arial"/>
          <w:sz w:val="24"/>
          <w:szCs w:val="24"/>
        </w:rPr>
        <w:t xml:space="preserve">will books for access by an electronic records system is permitted. However, back-file conversion solely for access purposes would be a </w:t>
      </w:r>
      <w:r w:rsidRPr="00F11F5A">
        <w:rPr>
          <w:rFonts w:ascii="Arial" w:hAnsi="Arial" w:cs="Arial"/>
          <w:b/>
          <w:sz w:val="24"/>
          <w:szCs w:val="24"/>
        </w:rPr>
        <w:t>lower-priority project</w:t>
      </w:r>
      <w:r w:rsidRPr="00F11F5A">
        <w:rPr>
          <w:rFonts w:ascii="Arial" w:hAnsi="Arial" w:cs="Arial"/>
          <w:sz w:val="24"/>
          <w:szCs w:val="24"/>
        </w:rPr>
        <w:t xml:space="preserve">, and would be subject to </w:t>
      </w:r>
      <w:r w:rsidRPr="00F11F5A">
        <w:rPr>
          <w:rFonts w:ascii="Arial" w:hAnsi="Arial" w:cs="Arial"/>
          <w:b/>
          <w:sz w:val="24"/>
          <w:szCs w:val="24"/>
        </w:rPr>
        <w:t>50% matching funds from the locality</w:t>
      </w:r>
      <w:r w:rsidRPr="00F11F5A">
        <w:rPr>
          <w:rFonts w:ascii="Arial" w:hAnsi="Arial" w:cs="Arial"/>
          <w:sz w:val="24"/>
          <w:szCs w:val="24"/>
        </w:rPr>
        <w:t>. The original records are to be retired from use.</w:t>
      </w:r>
    </w:p>
    <w:p w:rsidR="00F11F5A" w:rsidRPr="00F11F5A" w:rsidRDefault="00F11F5A" w:rsidP="00F11F5A">
      <w:pPr>
        <w:pStyle w:val="ListParagraph"/>
        <w:rPr>
          <w:rFonts w:ascii="Arial" w:hAnsi="Arial" w:cs="Arial"/>
          <w:sz w:val="24"/>
          <w:szCs w:val="24"/>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All projects that reformat records from any medium to microfilm must conform to appropriate state standards and Library of Virginia guidelines, copies of which may be obtained on the Library of Virginia website at </w:t>
      </w:r>
      <w:hyperlink r:id="rId9" w:history="1">
        <w:r w:rsidRPr="00334AAA">
          <w:rPr>
            <w:rStyle w:val="Hyperlink"/>
            <w:rFonts w:ascii="Arial" w:hAnsi="Arial" w:cs="Arial"/>
            <w:sz w:val="24"/>
            <w:szCs w:val="24"/>
          </w:rPr>
          <w:t>http://www.lva.virginia.gov/agencies/records/standards/</w:t>
        </w:r>
      </w:hyperlink>
      <w:r w:rsidRPr="00334AAA">
        <w:rPr>
          <w:rFonts w:ascii="Arial" w:hAnsi="Arial" w:cs="Arial"/>
          <w:sz w:val="24"/>
          <w:szCs w:val="24"/>
        </w:rPr>
        <w:t xml:space="preserve">. These guidelines must be incorporated by reference into any related service agreements with vendor. </w:t>
      </w:r>
    </w:p>
    <w:p w:rsidR="00334AAA" w:rsidRPr="00334AAA" w:rsidRDefault="00334AAA" w:rsidP="00334AAA">
      <w:pPr>
        <w:spacing w:after="0" w:line="240" w:lineRule="auto"/>
        <w:rPr>
          <w:rFonts w:ascii="Arial" w:hAnsi="Arial" w:cs="Arial"/>
          <w:sz w:val="24"/>
          <w:szCs w:val="24"/>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Vendor payments for large reformatting projects may be made at specified points throughout the production process so long as the terms are specified in the purchase order, and payments are linked to production completion goal. </w:t>
      </w:r>
    </w:p>
    <w:p w:rsidR="00272CCF" w:rsidRDefault="00272CCF"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58614D" w:rsidRPr="001F307C" w:rsidRDefault="0058614D" w:rsidP="0058614D">
      <w:pPr>
        <w:pStyle w:val="Heading2"/>
        <w:spacing w:before="0" w:line="240" w:lineRule="auto"/>
        <w:jc w:val="center"/>
        <w:rPr>
          <w:rFonts w:ascii="Arial" w:hAnsi="Arial" w:cs="Arial"/>
        </w:rPr>
      </w:pPr>
      <w:r>
        <w:rPr>
          <w:rFonts w:ascii="Arial" w:hAnsi="Arial" w:cs="Arial"/>
        </w:rPr>
        <w:t>REFORMATTING GRANT – REQUEST</w:t>
      </w:r>
      <w:r w:rsidRPr="001F307C">
        <w:rPr>
          <w:rFonts w:ascii="Arial" w:hAnsi="Arial" w:cs="Arial"/>
        </w:rPr>
        <w:t xml:space="preserve"> FORM</w:t>
      </w:r>
    </w:p>
    <w:p w:rsidR="0058614D" w:rsidRDefault="0058614D" w:rsidP="00A63100">
      <w:pPr>
        <w:spacing w:after="0" w:line="240" w:lineRule="auto"/>
        <w:rPr>
          <w:rFonts w:ascii="Arial" w:hAnsi="Arial" w:cs="Arial"/>
          <w:sz w:val="24"/>
          <w:szCs w:val="24"/>
        </w:rPr>
      </w:pPr>
    </w:p>
    <w:p w:rsidR="00A63100" w:rsidRPr="00D353F6" w:rsidRDefault="00A63100" w:rsidP="00A63100">
      <w:pPr>
        <w:spacing w:after="0" w:line="240" w:lineRule="auto"/>
        <w:rPr>
          <w:rFonts w:ascii="Arial" w:hAnsi="Arial" w:cs="Arial"/>
          <w:sz w:val="24"/>
          <w:szCs w:val="24"/>
        </w:rPr>
      </w:pPr>
      <w:r>
        <w:rPr>
          <w:rFonts w:ascii="Arial" w:hAnsi="Arial" w:cs="Arial"/>
          <w:sz w:val="24"/>
          <w:szCs w:val="24"/>
        </w:rPr>
        <w:t xml:space="preserve">Enter the following: name of vendor, title and date range of records, estimated </w:t>
      </w:r>
      <w:r w:rsidR="00B72759">
        <w:rPr>
          <w:rFonts w:ascii="Arial" w:hAnsi="Arial" w:cs="Arial"/>
          <w:sz w:val="24"/>
          <w:szCs w:val="24"/>
        </w:rPr>
        <w:t>number of images</w:t>
      </w:r>
      <w:r>
        <w:rPr>
          <w:rFonts w:ascii="Arial" w:hAnsi="Arial" w:cs="Arial"/>
          <w:sz w:val="24"/>
          <w:szCs w:val="24"/>
        </w:rPr>
        <w:t xml:space="preserve">, </w:t>
      </w:r>
      <w:r w:rsidR="005D4E2C">
        <w:rPr>
          <w:rFonts w:ascii="Arial" w:hAnsi="Arial" w:cs="Arial"/>
          <w:sz w:val="24"/>
          <w:szCs w:val="24"/>
        </w:rPr>
        <w:t xml:space="preserve">estimated cost provided by vendor, </w:t>
      </w:r>
      <w:r w:rsidR="00B72759">
        <w:rPr>
          <w:rFonts w:ascii="Arial" w:hAnsi="Arial" w:cs="Arial"/>
          <w:sz w:val="24"/>
          <w:szCs w:val="24"/>
        </w:rPr>
        <w:t xml:space="preserve">cost share by locality (if applicable), </w:t>
      </w:r>
      <w:r>
        <w:rPr>
          <w:rFonts w:ascii="Arial" w:hAnsi="Arial" w:cs="Arial"/>
          <w:sz w:val="24"/>
          <w:szCs w:val="24"/>
        </w:rPr>
        <w:t xml:space="preserve">and total </w:t>
      </w:r>
      <w:r w:rsidR="00006022">
        <w:rPr>
          <w:rFonts w:ascii="Arial" w:hAnsi="Arial" w:cs="Arial"/>
          <w:sz w:val="24"/>
          <w:szCs w:val="24"/>
        </w:rPr>
        <w:t xml:space="preserve">grant </w:t>
      </w:r>
      <w:r w:rsidR="009722AA">
        <w:rPr>
          <w:rFonts w:ascii="Arial" w:hAnsi="Arial" w:cs="Arial"/>
          <w:sz w:val="24"/>
          <w:szCs w:val="24"/>
        </w:rPr>
        <w:t>amount requested.</w:t>
      </w:r>
    </w:p>
    <w:p w:rsidR="00A63100" w:rsidRPr="001F307C" w:rsidRDefault="00A63100" w:rsidP="00A63100">
      <w:pPr>
        <w:spacing w:after="0" w:line="240" w:lineRule="auto"/>
        <w:jc w:val="center"/>
        <w:rPr>
          <w:rFonts w:ascii="Arial" w:hAnsi="Arial" w:cs="Arial"/>
          <w:sz w:val="16"/>
          <w:szCs w:val="16"/>
        </w:rPr>
      </w:pPr>
    </w:p>
    <w:p w:rsidR="00A63100" w:rsidRPr="00002526" w:rsidRDefault="00A63100" w:rsidP="00A63100">
      <w:pPr>
        <w:spacing w:after="0"/>
        <w:rPr>
          <w:rFonts w:ascii="Arial" w:hAnsi="Arial" w:cs="Arial"/>
          <w:i/>
          <w:sz w:val="24"/>
          <w:szCs w:val="24"/>
        </w:rPr>
      </w:pPr>
      <w:r>
        <w:rPr>
          <w:rFonts w:ascii="Arial" w:hAnsi="Arial" w:cs="Arial"/>
          <w:b/>
          <w:sz w:val="24"/>
          <w:szCs w:val="24"/>
          <w:u w:val="single"/>
        </w:rPr>
        <w:t xml:space="preserve">Name of </w:t>
      </w:r>
      <w:proofErr w:type="gramStart"/>
      <w:r>
        <w:rPr>
          <w:rFonts w:ascii="Arial" w:hAnsi="Arial" w:cs="Arial"/>
          <w:b/>
          <w:sz w:val="24"/>
          <w:szCs w:val="24"/>
          <w:u w:val="single"/>
        </w:rPr>
        <w:t xml:space="preserve">vendor </w:t>
      </w:r>
      <w:r>
        <w:rPr>
          <w:rFonts w:ascii="Arial" w:hAnsi="Arial" w:cs="Arial"/>
          <w:sz w:val="24"/>
          <w:szCs w:val="24"/>
        </w:rPr>
        <w:t xml:space="preserve"> -</w:t>
      </w:r>
      <w:proofErr w:type="gramEnd"/>
      <w:r>
        <w:rPr>
          <w:rFonts w:ascii="Arial" w:hAnsi="Arial" w:cs="Arial"/>
          <w:sz w:val="24"/>
          <w:szCs w:val="24"/>
        </w:rPr>
        <w:t xml:space="preserve"> </w:t>
      </w:r>
    </w:p>
    <w:p w:rsidR="00A63100" w:rsidRDefault="00A63100" w:rsidP="00A63100">
      <w:pPr>
        <w:pStyle w:val="ListParagraph"/>
        <w:spacing w:after="0"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2258"/>
        <w:gridCol w:w="2401"/>
        <w:gridCol w:w="2401"/>
        <w:gridCol w:w="2120"/>
        <w:gridCol w:w="1836"/>
      </w:tblGrid>
      <w:tr w:rsidR="005D4E2C" w:rsidTr="005D4E2C">
        <w:tc>
          <w:tcPr>
            <w:tcW w:w="2258" w:type="dxa"/>
          </w:tcPr>
          <w:p w:rsidR="005D4E2C" w:rsidRDefault="005D4E2C" w:rsidP="00A63100">
            <w:pPr>
              <w:pStyle w:val="ListParagraph"/>
              <w:spacing w:after="0" w:line="240" w:lineRule="auto"/>
              <w:ind w:left="0"/>
              <w:rPr>
                <w:rFonts w:ascii="Arial" w:hAnsi="Arial" w:cs="Arial"/>
                <w:sz w:val="24"/>
                <w:szCs w:val="24"/>
              </w:rPr>
            </w:pPr>
            <w:r w:rsidRPr="00381B61">
              <w:rPr>
                <w:rFonts w:ascii="Arial" w:hAnsi="Arial" w:cs="Arial"/>
                <w:sz w:val="24"/>
                <w:szCs w:val="24"/>
              </w:rPr>
              <w:t>Title and date range of records</w:t>
            </w:r>
          </w:p>
        </w:tc>
        <w:tc>
          <w:tcPr>
            <w:tcW w:w="2401" w:type="dxa"/>
          </w:tcPr>
          <w:p w:rsidR="005D4E2C" w:rsidRDefault="00B72759" w:rsidP="00B72759">
            <w:pPr>
              <w:pStyle w:val="ListParagraph"/>
              <w:spacing w:after="0" w:line="240" w:lineRule="auto"/>
              <w:ind w:left="0"/>
              <w:rPr>
                <w:rFonts w:ascii="Arial" w:hAnsi="Arial" w:cs="Arial"/>
                <w:sz w:val="24"/>
                <w:szCs w:val="24"/>
              </w:rPr>
            </w:pPr>
            <w:r>
              <w:rPr>
                <w:rFonts w:ascii="Arial" w:hAnsi="Arial" w:cs="Arial"/>
                <w:sz w:val="24"/>
                <w:szCs w:val="24"/>
              </w:rPr>
              <w:t>Estimated</w:t>
            </w:r>
            <w:r w:rsidR="005D4E2C">
              <w:rPr>
                <w:rFonts w:ascii="Arial" w:hAnsi="Arial" w:cs="Arial"/>
                <w:sz w:val="24"/>
                <w:szCs w:val="24"/>
              </w:rPr>
              <w:t xml:space="preserve"> number of </w:t>
            </w:r>
            <w:r>
              <w:rPr>
                <w:rFonts w:ascii="Arial" w:hAnsi="Arial" w:cs="Arial"/>
                <w:sz w:val="24"/>
                <w:szCs w:val="24"/>
              </w:rPr>
              <w:t>images</w:t>
            </w:r>
          </w:p>
        </w:tc>
        <w:tc>
          <w:tcPr>
            <w:tcW w:w="2401" w:type="dxa"/>
          </w:tcPr>
          <w:p w:rsidR="005D4E2C" w:rsidRDefault="005D4E2C" w:rsidP="00A63100">
            <w:pPr>
              <w:pStyle w:val="ListParagraph"/>
              <w:spacing w:after="0" w:line="240" w:lineRule="auto"/>
              <w:ind w:left="0"/>
              <w:rPr>
                <w:rFonts w:ascii="Arial" w:hAnsi="Arial" w:cs="Arial"/>
                <w:sz w:val="24"/>
                <w:szCs w:val="24"/>
              </w:rPr>
            </w:pPr>
            <w:r>
              <w:rPr>
                <w:rFonts w:ascii="Arial" w:hAnsi="Arial" w:cs="Arial"/>
                <w:sz w:val="24"/>
                <w:szCs w:val="24"/>
              </w:rPr>
              <w:t>Estimated Cost (Vendor)</w:t>
            </w:r>
          </w:p>
        </w:tc>
        <w:tc>
          <w:tcPr>
            <w:tcW w:w="2120" w:type="dxa"/>
          </w:tcPr>
          <w:p w:rsidR="005D4E2C" w:rsidRDefault="005D4E2C" w:rsidP="00321A86">
            <w:pPr>
              <w:pStyle w:val="ListParagraph"/>
              <w:spacing w:after="0" w:line="240" w:lineRule="auto"/>
              <w:ind w:left="0"/>
              <w:rPr>
                <w:rFonts w:ascii="Arial" w:hAnsi="Arial" w:cs="Arial"/>
                <w:sz w:val="24"/>
                <w:szCs w:val="24"/>
              </w:rPr>
            </w:pPr>
            <w:r>
              <w:rPr>
                <w:rFonts w:ascii="Arial" w:hAnsi="Arial" w:cs="Arial"/>
                <w:sz w:val="24"/>
                <w:szCs w:val="24"/>
              </w:rPr>
              <w:t>50% Cost Share Locality</w:t>
            </w:r>
            <w:r w:rsidR="00321A86">
              <w:rPr>
                <w:rFonts w:ascii="Arial" w:hAnsi="Arial" w:cs="Arial"/>
                <w:sz w:val="24"/>
                <w:szCs w:val="24"/>
              </w:rPr>
              <w:t xml:space="preserve"> (if applicable) </w:t>
            </w:r>
          </w:p>
        </w:tc>
        <w:tc>
          <w:tcPr>
            <w:tcW w:w="1836" w:type="dxa"/>
          </w:tcPr>
          <w:p w:rsidR="005D4E2C" w:rsidRDefault="005D4E2C" w:rsidP="009722AA">
            <w:pPr>
              <w:pStyle w:val="ListParagraph"/>
              <w:spacing w:after="0" w:line="240" w:lineRule="auto"/>
              <w:ind w:left="0"/>
              <w:rPr>
                <w:rFonts w:ascii="Arial" w:hAnsi="Arial" w:cs="Arial"/>
                <w:sz w:val="24"/>
                <w:szCs w:val="24"/>
              </w:rPr>
            </w:pPr>
            <w:r>
              <w:rPr>
                <w:rFonts w:ascii="Arial" w:hAnsi="Arial" w:cs="Arial"/>
                <w:sz w:val="24"/>
                <w:szCs w:val="24"/>
              </w:rPr>
              <w:t xml:space="preserve">Total </w:t>
            </w:r>
            <w:r w:rsidR="00006022">
              <w:rPr>
                <w:rFonts w:ascii="Arial" w:hAnsi="Arial" w:cs="Arial"/>
                <w:sz w:val="24"/>
                <w:szCs w:val="24"/>
              </w:rPr>
              <w:t xml:space="preserve">Grant </w:t>
            </w:r>
            <w:r w:rsidR="009722AA">
              <w:rPr>
                <w:rFonts w:ascii="Arial" w:hAnsi="Arial" w:cs="Arial"/>
                <w:sz w:val="24"/>
                <w:szCs w:val="24"/>
              </w:rPr>
              <w:t xml:space="preserve">Amount </w:t>
            </w:r>
            <w:r w:rsidR="009722AA">
              <w:rPr>
                <w:rFonts w:ascii="Arial" w:hAnsi="Arial" w:cs="Arial"/>
                <w:sz w:val="24"/>
                <w:szCs w:val="24"/>
              </w:rPr>
              <w:br/>
              <w:t>Requested</w:t>
            </w:r>
          </w:p>
        </w:tc>
      </w:tr>
      <w:tr w:rsidR="005D4E2C" w:rsidTr="00643748">
        <w:trPr>
          <w:trHeight w:val="467"/>
        </w:trPr>
        <w:tc>
          <w:tcPr>
            <w:tcW w:w="2258" w:type="dxa"/>
          </w:tcPr>
          <w:p w:rsidR="005D4E2C" w:rsidRDefault="005D4E2C" w:rsidP="00A63100">
            <w:pPr>
              <w:pStyle w:val="ListParagraph"/>
              <w:spacing w:after="0" w:line="240" w:lineRule="auto"/>
              <w:ind w:left="0"/>
              <w:rPr>
                <w:rFonts w:ascii="Arial" w:hAnsi="Arial" w:cs="Arial"/>
                <w:sz w:val="24"/>
                <w:szCs w:val="24"/>
              </w:rPr>
            </w:pPr>
          </w:p>
        </w:tc>
        <w:tc>
          <w:tcPr>
            <w:tcW w:w="2401" w:type="dxa"/>
          </w:tcPr>
          <w:p w:rsidR="005D4E2C" w:rsidRDefault="005D4E2C" w:rsidP="00A63100">
            <w:pPr>
              <w:pStyle w:val="ListParagraph"/>
              <w:spacing w:after="0" w:line="240" w:lineRule="auto"/>
              <w:ind w:left="0"/>
              <w:rPr>
                <w:rFonts w:ascii="Arial" w:hAnsi="Arial" w:cs="Arial"/>
                <w:sz w:val="24"/>
                <w:szCs w:val="24"/>
              </w:rPr>
            </w:pPr>
          </w:p>
        </w:tc>
        <w:tc>
          <w:tcPr>
            <w:tcW w:w="2401" w:type="dxa"/>
          </w:tcPr>
          <w:p w:rsidR="005D4E2C" w:rsidRDefault="005D4E2C" w:rsidP="00A63100">
            <w:pPr>
              <w:pStyle w:val="ListParagraph"/>
              <w:spacing w:after="0" w:line="240" w:lineRule="auto"/>
              <w:ind w:left="0"/>
              <w:rPr>
                <w:rFonts w:ascii="Arial" w:hAnsi="Arial" w:cs="Arial"/>
                <w:sz w:val="24"/>
                <w:szCs w:val="24"/>
              </w:rPr>
            </w:pPr>
          </w:p>
        </w:tc>
        <w:tc>
          <w:tcPr>
            <w:tcW w:w="2120" w:type="dxa"/>
          </w:tcPr>
          <w:p w:rsidR="005D4E2C" w:rsidRDefault="005D4E2C" w:rsidP="00A63100">
            <w:pPr>
              <w:pStyle w:val="ListParagraph"/>
              <w:spacing w:after="0" w:line="240" w:lineRule="auto"/>
              <w:ind w:left="0"/>
              <w:rPr>
                <w:rFonts w:ascii="Arial" w:hAnsi="Arial" w:cs="Arial"/>
                <w:sz w:val="24"/>
                <w:szCs w:val="24"/>
              </w:rPr>
            </w:pPr>
          </w:p>
        </w:tc>
        <w:tc>
          <w:tcPr>
            <w:tcW w:w="1836" w:type="dxa"/>
          </w:tcPr>
          <w:p w:rsidR="005D4E2C" w:rsidRDefault="005D4E2C" w:rsidP="00A63100">
            <w:pPr>
              <w:pStyle w:val="ListParagraph"/>
              <w:spacing w:after="0" w:line="240" w:lineRule="auto"/>
              <w:ind w:left="0"/>
              <w:rPr>
                <w:rFonts w:ascii="Arial" w:hAnsi="Arial" w:cs="Arial"/>
                <w:sz w:val="24"/>
                <w:szCs w:val="24"/>
              </w:rPr>
            </w:pPr>
          </w:p>
        </w:tc>
      </w:tr>
    </w:tbl>
    <w:p w:rsidR="00A63100" w:rsidRDefault="009722AA" w:rsidP="00A63100">
      <w:pPr>
        <w:pStyle w:val="ListParagraph"/>
        <w:spacing w:after="0" w:line="240" w:lineRule="auto"/>
        <w:ind w:left="0"/>
        <w:rPr>
          <w:rFonts w:ascii="Arial" w:hAnsi="Arial" w:cs="Arial"/>
          <w:b/>
        </w:rPr>
      </w:pPr>
      <w:r>
        <w:rPr>
          <w:rFonts w:ascii="Arial" w:hAnsi="Arial" w:cs="Arial"/>
          <w:b/>
        </w:rPr>
        <w:t xml:space="preserve">If 50% matching grant request, </w:t>
      </w:r>
      <w:r w:rsidR="00006022">
        <w:rPr>
          <w:rFonts w:ascii="Arial" w:hAnsi="Arial" w:cs="Arial"/>
          <w:b/>
        </w:rPr>
        <w:t xml:space="preserve">subtract the locality’s 50% cost share from vendor’s estimated cost and enter the </w:t>
      </w:r>
      <w:r w:rsidR="000127D9">
        <w:rPr>
          <w:rFonts w:ascii="Arial" w:hAnsi="Arial" w:cs="Arial"/>
          <w:b/>
        </w:rPr>
        <w:t>remaining amount</w:t>
      </w:r>
      <w:r w:rsidR="00006022">
        <w:rPr>
          <w:rFonts w:ascii="Arial" w:hAnsi="Arial" w:cs="Arial"/>
          <w:b/>
        </w:rPr>
        <w:t xml:space="preserve"> in the Total Grant Amount Requested column. If not a </w:t>
      </w:r>
      <w:r w:rsidR="00006022" w:rsidRPr="00006022">
        <w:rPr>
          <w:rFonts w:ascii="Arial" w:hAnsi="Arial" w:cs="Arial"/>
          <w:b/>
        </w:rPr>
        <w:t>50% matching grant request</w:t>
      </w:r>
      <w:r w:rsidR="00006022">
        <w:rPr>
          <w:rFonts w:ascii="Arial" w:hAnsi="Arial" w:cs="Arial"/>
          <w:b/>
        </w:rPr>
        <w:t xml:space="preserve">, enter -0- in the </w:t>
      </w:r>
      <w:r w:rsidR="00006022" w:rsidRPr="00006022">
        <w:rPr>
          <w:rFonts w:ascii="Arial" w:hAnsi="Arial" w:cs="Arial"/>
          <w:b/>
        </w:rPr>
        <w:t>50% cost share</w:t>
      </w:r>
      <w:r w:rsidR="00006022">
        <w:rPr>
          <w:rFonts w:ascii="Arial" w:hAnsi="Arial" w:cs="Arial"/>
          <w:b/>
        </w:rPr>
        <w:t xml:space="preserve"> column.</w:t>
      </w:r>
    </w:p>
    <w:p w:rsidR="00006022" w:rsidRPr="009722AA" w:rsidRDefault="00006022" w:rsidP="00A63100">
      <w:pPr>
        <w:pStyle w:val="ListParagraph"/>
        <w:spacing w:after="0" w:line="240" w:lineRule="auto"/>
        <w:ind w:left="0"/>
        <w:rPr>
          <w:rFonts w:ascii="Arial" w:hAnsi="Arial" w:cs="Arial"/>
          <w:b/>
        </w:rPr>
      </w:pPr>
    </w:p>
    <w:p w:rsidR="00A63100" w:rsidRPr="00F1233F" w:rsidRDefault="00A63100" w:rsidP="00A63100">
      <w:pPr>
        <w:rPr>
          <w:rFonts w:ascii="Arial" w:hAnsi="Arial" w:cs="Arial"/>
        </w:rPr>
      </w:pPr>
      <w:r w:rsidRPr="00F1233F">
        <w:rPr>
          <w:rFonts w:ascii="Arial" w:hAnsi="Arial" w:cs="Arial"/>
          <w:sz w:val="24"/>
          <w:szCs w:val="24"/>
        </w:rPr>
        <w:t>1. Select reformatting method</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D774AF">
        <w:rPr>
          <w:rFonts w:ascii="Arial" w:hAnsi="Arial" w:cs="Arial"/>
          <w:sz w:val="24"/>
          <w:szCs w:val="24"/>
        </w:rPr>
      </w:r>
      <w:r w:rsidR="00D774AF">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records to Digital images</w:t>
      </w:r>
      <w:r w:rsidR="00334AAA">
        <w:rPr>
          <w:rFonts w:ascii="Arial" w:hAnsi="Arial" w:cs="Arial"/>
          <w:sz w:val="24"/>
          <w:szCs w:val="24"/>
        </w:rPr>
        <w:t xml:space="preserve"> (minimum resolution 300 dpi)</w:t>
      </w:r>
      <w:r w:rsidRPr="00F1233F">
        <w:rPr>
          <w:rFonts w:ascii="Arial" w:hAnsi="Arial" w:cs="Arial"/>
          <w:sz w:val="24"/>
          <w:szCs w:val="24"/>
        </w:rPr>
        <w:t xml:space="preserve"> </w:t>
      </w:r>
    </w:p>
    <w:p w:rsidR="00A63100"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D774AF">
        <w:rPr>
          <w:rFonts w:ascii="Arial" w:hAnsi="Arial" w:cs="Arial"/>
          <w:sz w:val="24"/>
          <w:szCs w:val="24"/>
        </w:rPr>
      </w:r>
      <w:r w:rsidR="00D774AF">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w:t>
      </w:r>
      <w:r w:rsidR="00050A7E">
        <w:rPr>
          <w:rFonts w:ascii="Arial" w:hAnsi="Arial" w:cs="Arial"/>
          <w:sz w:val="24"/>
          <w:szCs w:val="24"/>
        </w:rPr>
        <w:t xml:space="preserve">handwritten </w:t>
      </w:r>
      <w:r w:rsidRPr="00F1233F">
        <w:rPr>
          <w:rFonts w:ascii="Arial" w:hAnsi="Arial" w:cs="Arial"/>
          <w:sz w:val="24"/>
          <w:szCs w:val="24"/>
        </w:rPr>
        <w:t xml:space="preserve">records to </w:t>
      </w:r>
      <w:r w:rsidR="00E31178" w:rsidRPr="00F1233F">
        <w:rPr>
          <w:rFonts w:ascii="Arial" w:hAnsi="Arial" w:cs="Arial"/>
          <w:sz w:val="24"/>
          <w:szCs w:val="24"/>
        </w:rPr>
        <w:t xml:space="preserve">35mm </w:t>
      </w:r>
      <w:r w:rsidRPr="00F1233F">
        <w:rPr>
          <w:rFonts w:ascii="Arial" w:hAnsi="Arial" w:cs="Arial"/>
          <w:sz w:val="24"/>
          <w:szCs w:val="24"/>
        </w:rPr>
        <w:t>Microfilm</w:t>
      </w:r>
    </w:p>
    <w:p w:rsidR="00050A7E" w:rsidRPr="00F1233F" w:rsidRDefault="00050A7E" w:rsidP="00A63100">
      <w:pPr>
        <w:rPr>
          <w:rFonts w:ascii="Arial" w:hAnsi="Arial" w:cs="Arial"/>
          <w:sz w:val="24"/>
          <w:szCs w:val="24"/>
        </w:rPr>
      </w:pPr>
      <w:r w:rsidRPr="00050A7E">
        <w:rPr>
          <w:rFonts w:ascii="Arial" w:hAnsi="Arial" w:cs="Arial"/>
          <w:sz w:val="24"/>
          <w:szCs w:val="24"/>
        </w:rPr>
        <w:fldChar w:fldCharType="begin">
          <w:ffData>
            <w:name w:val="Check11"/>
            <w:enabled/>
            <w:calcOnExit w:val="0"/>
            <w:checkBox>
              <w:sizeAuto/>
              <w:default w:val="0"/>
            </w:checkBox>
          </w:ffData>
        </w:fldChar>
      </w:r>
      <w:r w:rsidRPr="00050A7E">
        <w:rPr>
          <w:rFonts w:ascii="Arial" w:hAnsi="Arial" w:cs="Arial"/>
          <w:sz w:val="24"/>
          <w:szCs w:val="24"/>
        </w:rPr>
        <w:instrText xml:space="preserve"> FORMCHECKBOX </w:instrText>
      </w:r>
      <w:r w:rsidR="00D774AF">
        <w:rPr>
          <w:rFonts w:ascii="Arial" w:hAnsi="Arial" w:cs="Arial"/>
          <w:sz w:val="24"/>
          <w:szCs w:val="24"/>
        </w:rPr>
      </w:r>
      <w:r w:rsidR="00D774AF">
        <w:rPr>
          <w:rFonts w:ascii="Arial" w:hAnsi="Arial" w:cs="Arial"/>
          <w:sz w:val="24"/>
          <w:szCs w:val="24"/>
        </w:rPr>
        <w:fldChar w:fldCharType="separate"/>
      </w:r>
      <w:r w:rsidRPr="00050A7E">
        <w:rPr>
          <w:rFonts w:ascii="Arial" w:hAnsi="Arial" w:cs="Arial"/>
          <w:sz w:val="24"/>
          <w:szCs w:val="24"/>
        </w:rPr>
        <w:fldChar w:fldCharType="end"/>
      </w:r>
      <w:r w:rsidRPr="00050A7E">
        <w:rPr>
          <w:rFonts w:ascii="Arial" w:hAnsi="Arial" w:cs="Arial"/>
          <w:sz w:val="24"/>
          <w:szCs w:val="24"/>
        </w:rPr>
        <w:t xml:space="preserve"> Original </w:t>
      </w:r>
      <w:r>
        <w:rPr>
          <w:rFonts w:ascii="Arial" w:hAnsi="Arial" w:cs="Arial"/>
          <w:sz w:val="24"/>
          <w:szCs w:val="24"/>
        </w:rPr>
        <w:t xml:space="preserve">typescript </w:t>
      </w:r>
      <w:r w:rsidRPr="00050A7E">
        <w:rPr>
          <w:rFonts w:ascii="Arial" w:hAnsi="Arial" w:cs="Arial"/>
          <w:sz w:val="24"/>
          <w:szCs w:val="24"/>
        </w:rPr>
        <w:t xml:space="preserve">records to </w:t>
      </w:r>
      <w:r>
        <w:rPr>
          <w:rFonts w:ascii="Arial" w:hAnsi="Arial" w:cs="Arial"/>
          <w:sz w:val="24"/>
          <w:szCs w:val="24"/>
        </w:rPr>
        <w:t>16</w:t>
      </w:r>
      <w:r w:rsidRPr="00050A7E">
        <w:rPr>
          <w:rFonts w:ascii="Arial" w:hAnsi="Arial" w:cs="Arial"/>
          <w:sz w:val="24"/>
          <w:szCs w:val="24"/>
        </w:rPr>
        <w:t>mm Microfilm</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D774AF">
        <w:rPr>
          <w:rFonts w:ascii="Arial" w:hAnsi="Arial" w:cs="Arial"/>
          <w:sz w:val="24"/>
          <w:szCs w:val="24"/>
        </w:rPr>
      </w:r>
      <w:r w:rsidR="00D774AF">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records to </w:t>
      </w:r>
      <w:r w:rsidR="00050A7E">
        <w:rPr>
          <w:rFonts w:ascii="Arial" w:hAnsi="Arial" w:cs="Arial"/>
          <w:sz w:val="24"/>
          <w:szCs w:val="24"/>
        </w:rPr>
        <w:t xml:space="preserve">16mm and/or 35mm </w:t>
      </w:r>
      <w:r w:rsidRPr="00F1233F">
        <w:rPr>
          <w:rFonts w:ascii="Arial" w:hAnsi="Arial" w:cs="Arial"/>
          <w:sz w:val="24"/>
          <w:szCs w:val="24"/>
        </w:rPr>
        <w:t>Microfilm and Digital images</w:t>
      </w:r>
      <w:r w:rsidR="00334AAA">
        <w:rPr>
          <w:rFonts w:ascii="Arial" w:hAnsi="Arial" w:cs="Arial"/>
          <w:sz w:val="24"/>
          <w:szCs w:val="24"/>
        </w:rPr>
        <w:t xml:space="preserve"> </w:t>
      </w:r>
      <w:r w:rsidR="00334AAA" w:rsidRPr="00334AAA">
        <w:rPr>
          <w:rFonts w:ascii="Arial" w:hAnsi="Arial" w:cs="Arial"/>
          <w:sz w:val="24"/>
          <w:szCs w:val="24"/>
        </w:rPr>
        <w:t>(minimum resolution 300 dpi)</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D774AF">
        <w:rPr>
          <w:rFonts w:ascii="Arial" w:hAnsi="Arial" w:cs="Arial"/>
          <w:sz w:val="24"/>
          <w:szCs w:val="24"/>
        </w:rPr>
      </w:r>
      <w:r w:rsidR="00D774AF">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Microfilm to Digital images</w:t>
      </w:r>
      <w:r w:rsidR="00334AAA">
        <w:rPr>
          <w:rFonts w:ascii="Arial" w:hAnsi="Arial" w:cs="Arial"/>
          <w:sz w:val="24"/>
          <w:szCs w:val="24"/>
        </w:rPr>
        <w:t xml:space="preserve"> </w:t>
      </w:r>
      <w:r w:rsidR="00334AAA" w:rsidRPr="00334AAA">
        <w:rPr>
          <w:rFonts w:ascii="Arial" w:hAnsi="Arial" w:cs="Arial"/>
          <w:sz w:val="24"/>
          <w:szCs w:val="24"/>
        </w:rPr>
        <w:t>(minimum resolution 300 dpi)</w:t>
      </w:r>
    </w:p>
    <w:p w:rsidR="00A63100" w:rsidRDefault="00A63100" w:rsidP="00A63100">
      <w:pPr>
        <w:rPr>
          <w:rFonts w:ascii="Arial" w:hAnsi="Arial" w:cs="Arial"/>
          <w:sz w:val="24"/>
          <w:szCs w:val="24"/>
        </w:rPr>
      </w:pPr>
      <w:r w:rsidRPr="00F1233F">
        <w:rPr>
          <w:rFonts w:ascii="Arial" w:hAnsi="Arial" w:cs="Arial"/>
          <w:sz w:val="24"/>
          <w:szCs w:val="24"/>
        </w:rPr>
        <w:fldChar w:fldCharType="begin">
          <w:ffData>
            <w:name w:val="Check12"/>
            <w:enabled/>
            <w:calcOnExit w:val="0"/>
            <w:checkBox>
              <w:sizeAuto/>
              <w:default w:val="0"/>
            </w:checkBox>
          </w:ffData>
        </w:fldChar>
      </w:r>
      <w:r w:rsidRPr="00F1233F">
        <w:rPr>
          <w:rFonts w:ascii="Arial" w:hAnsi="Arial" w:cs="Arial"/>
          <w:sz w:val="24"/>
          <w:szCs w:val="24"/>
        </w:rPr>
        <w:instrText xml:space="preserve"> FORMCHECKBOX </w:instrText>
      </w:r>
      <w:r w:rsidR="00D774AF">
        <w:rPr>
          <w:rFonts w:ascii="Arial" w:hAnsi="Arial" w:cs="Arial"/>
          <w:sz w:val="24"/>
          <w:szCs w:val="24"/>
        </w:rPr>
      </w:r>
      <w:r w:rsidR="00D774AF">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Digital images to </w:t>
      </w:r>
      <w:r w:rsidR="00050A7E">
        <w:rPr>
          <w:rFonts w:ascii="Arial" w:hAnsi="Arial" w:cs="Arial"/>
          <w:sz w:val="24"/>
          <w:szCs w:val="24"/>
        </w:rPr>
        <w:t xml:space="preserve">16mm and/or </w:t>
      </w:r>
      <w:r w:rsidR="00E31178" w:rsidRPr="00F1233F">
        <w:rPr>
          <w:rFonts w:ascii="Arial" w:hAnsi="Arial" w:cs="Arial"/>
          <w:sz w:val="24"/>
          <w:szCs w:val="24"/>
        </w:rPr>
        <w:t xml:space="preserve">35mm </w:t>
      </w:r>
      <w:r w:rsidRPr="00F1233F">
        <w:rPr>
          <w:rFonts w:ascii="Arial" w:hAnsi="Arial" w:cs="Arial"/>
          <w:sz w:val="24"/>
          <w:szCs w:val="24"/>
        </w:rPr>
        <w:t>Microfilm</w:t>
      </w:r>
    </w:p>
    <w:p w:rsidR="00B72759" w:rsidRPr="00B72759" w:rsidRDefault="00B72759" w:rsidP="00B72759">
      <w:pPr>
        <w:rPr>
          <w:rFonts w:ascii="Arial" w:hAnsi="Arial" w:cs="Arial"/>
          <w:b/>
          <w:sz w:val="24"/>
          <w:szCs w:val="24"/>
        </w:rPr>
      </w:pPr>
      <w:r w:rsidRPr="00B72759">
        <w:rPr>
          <w:rFonts w:ascii="Arial" w:hAnsi="Arial" w:cs="Arial"/>
          <w:b/>
          <w:sz w:val="24"/>
          <w:szCs w:val="24"/>
        </w:rPr>
        <w:t xml:space="preserve">If you request </w:t>
      </w:r>
      <w:r w:rsidR="00050A7E">
        <w:rPr>
          <w:rFonts w:ascii="Arial" w:hAnsi="Arial" w:cs="Arial"/>
          <w:b/>
          <w:sz w:val="24"/>
          <w:szCs w:val="24"/>
        </w:rPr>
        <w:t>m</w:t>
      </w:r>
      <w:r w:rsidRPr="00B72759">
        <w:rPr>
          <w:rFonts w:ascii="Arial" w:hAnsi="Arial" w:cs="Arial"/>
          <w:b/>
          <w:sz w:val="24"/>
          <w:szCs w:val="24"/>
        </w:rPr>
        <w:t>icrofilm, a preservation copy of the microfilm is to be sent to the Library of Virginia for storage.</w:t>
      </w:r>
    </w:p>
    <w:p w:rsidR="009722AA" w:rsidRDefault="00B72759" w:rsidP="00886DAD">
      <w:pPr>
        <w:spacing w:after="0"/>
        <w:rPr>
          <w:rFonts w:ascii="Arial" w:hAnsi="Arial" w:cs="Arial"/>
          <w:sz w:val="24"/>
          <w:szCs w:val="24"/>
        </w:rPr>
      </w:pPr>
      <w:r>
        <w:rPr>
          <w:rFonts w:ascii="Arial" w:hAnsi="Arial" w:cs="Arial"/>
          <w:sz w:val="24"/>
          <w:szCs w:val="24"/>
        </w:rPr>
        <w:t>2</w:t>
      </w:r>
      <w:r w:rsidR="00E31178" w:rsidRPr="00F1233F">
        <w:rPr>
          <w:rFonts w:ascii="Arial" w:hAnsi="Arial" w:cs="Arial"/>
          <w:sz w:val="24"/>
          <w:szCs w:val="24"/>
        </w:rPr>
        <w:t xml:space="preserve">. </w:t>
      </w:r>
      <w:r w:rsidR="009722AA" w:rsidRPr="009722AA">
        <w:rPr>
          <w:rFonts w:ascii="Arial" w:hAnsi="Arial" w:cs="Arial"/>
          <w:sz w:val="24"/>
          <w:szCs w:val="24"/>
        </w:rPr>
        <w:t>Describe the historical, informational, and/or administrative value of the records.</w:t>
      </w:r>
    </w:p>
    <w:p w:rsidR="00106433" w:rsidRPr="00F1233F" w:rsidRDefault="00106433" w:rsidP="00106433">
      <w:pPr>
        <w:spacing w:after="0"/>
        <w:rPr>
          <w:rFonts w:ascii="Arial" w:hAnsi="Arial" w:cs="Arial"/>
          <w:sz w:val="24"/>
          <w:szCs w:val="24"/>
        </w:rPr>
      </w:pPr>
    </w:p>
    <w:p w:rsidR="00106433" w:rsidRDefault="00106433" w:rsidP="00886DAD">
      <w:pPr>
        <w:spacing w:after="0"/>
        <w:rPr>
          <w:rFonts w:ascii="Arial" w:hAnsi="Arial" w:cs="Arial"/>
          <w:sz w:val="24"/>
          <w:szCs w:val="24"/>
        </w:rPr>
      </w:pPr>
    </w:p>
    <w:p w:rsidR="009722AA" w:rsidRDefault="009722AA" w:rsidP="00886DAD">
      <w:pPr>
        <w:spacing w:after="0"/>
        <w:rPr>
          <w:rFonts w:ascii="Arial" w:hAnsi="Arial" w:cs="Arial"/>
          <w:sz w:val="24"/>
          <w:szCs w:val="24"/>
        </w:rPr>
      </w:pPr>
    </w:p>
    <w:p w:rsidR="009722AA" w:rsidRDefault="009722AA" w:rsidP="00886DAD">
      <w:pPr>
        <w:spacing w:after="0"/>
        <w:rPr>
          <w:rFonts w:ascii="Arial" w:hAnsi="Arial" w:cs="Arial"/>
          <w:sz w:val="24"/>
          <w:szCs w:val="24"/>
        </w:rPr>
      </w:pPr>
    </w:p>
    <w:p w:rsidR="009722AA" w:rsidRPr="00F1233F" w:rsidRDefault="009722AA" w:rsidP="00886DAD">
      <w:pPr>
        <w:spacing w:after="0"/>
        <w:rPr>
          <w:rFonts w:ascii="Arial" w:hAnsi="Arial" w:cs="Arial"/>
          <w:sz w:val="24"/>
          <w:szCs w:val="24"/>
        </w:rPr>
      </w:pPr>
    </w:p>
    <w:p w:rsidR="009722AA" w:rsidRPr="009722AA" w:rsidRDefault="00B72759" w:rsidP="009722AA">
      <w:pPr>
        <w:rPr>
          <w:rFonts w:ascii="Arial" w:hAnsi="Arial" w:cs="Arial"/>
          <w:sz w:val="24"/>
          <w:szCs w:val="24"/>
        </w:rPr>
      </w:pPr>
      <w:r>
        <w:rPr>
          <w:rFonts w:ascii="Arial" w:hAnsi="Arial" w:cs="Arial"/>
          <w:sz w:val="24"/>
          <w:szCs w:val="24"/>
        </w:rPr>
        <w:t>3</w:t>
      </w:r>
      <w:r w:rsidR="00E31178" w:rsidRPr="00F1233F">
        <w:rPr>
          <w:rFonts w:ascii="Arial" w:hAnsi="Arial" w:cs="Arial"/>
          <w:sz w:val="24"/>
          <w:szCs w:val="24"/>
        </w:rPr>
        <w:t xml:space="preserve">. </w:t>
      </w:r>
      <w:r w:rsidR="00FF3AA1">
        <w:rPr>
          <w:rFonts w:ascii="Arial" w:hAnsi="Arial" w:cs="Arial"/>
          <w:sz w:val="24"/>
          <w:szCs w:val="24"/>
        </w:rPr>
        <w:t xml:space="preserve">Is local funding being applied to </w:t>
      </w:r>
      <w:r w:rsidR="00F11F5A">
        <w:rPr>
          <w:rFonts w:ascii="Arial" w:hAnsi="Arial" w:cs="Arial"/>
          <w:sz w:val="24"/>
          <w:szCs w:val="24"/>
        </w:rPr>
        <w:t xml:space="preserve">cover </w:t>
      </w:r>
      <w:r w:rsidR="00FF3AA1">
        <w:rPr>
          <w:rFonts w:ascii="Arial" w:hAnsi="Arial" w:cs="Arial"/>
          <w:sz w:val="24"/>
          <w:szCs w:val="24"/>
        </w:rPr>
        <w:t>a portion of the cost of the project?</w:t>
      </w: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Pr="00F1233F" w:rsidRDefault="00006022" w:rsidP="00886DAD">
      <w:pPr>
        <w:spacing w:after="0"/>
        <w:rPr>
          <w:rFonts w:ascii="Arial" w:hAnsi="Arial" w:cs="Arial"/>
          <w:szCs w:val="20"/>
        </w:rPr>
      </w:pPr>
    </w:p>
    <w:p w:rsidR="009722AA" w:rsidRPr="00F1233F" w:rsidRDefault="009722AA" w:rsidP="00886DAD">
      <w:pPr>
        <w:spacing w:after="0"/>
        <w:rPr>
          <w:rFonts w:ascii="Arial" w:hAnsi="Arial" w:cs="Arial"/>
          <w:szCs w:val="20"/>
        </w:rPr>
      </w:pPr>
    </w:p>
    <w:p w:rsidR="009722AA" w:rsidRPr="009722AA" w:rsidRDefault="00B72759" w:rsidP="009722AA">
      <w:pPr>
        <w:spacing w:line="240" w:lineRule="auto"/>
        <w:rPr>
          <w:rFonts w:ascii="Arial" w:hAnsi="Arial" w:cs="Arial"/>
          <w:sz w:val="24"/>
          <w:szCs w:val="24"/>
        </w:rPr>
      </w:pPr>
      <w:r w:rsidRPr="009722AA">
        <w:rPr>
          <w:rFonts w:ascii="Arial" w:hAnsi="Arial" w:cs="Arial"/>
          <w:sz w:val="24"/>
          <w:szCs w:val="24"/>
        </w:rPr>
        <w:t>4</w:t>
      </w:r>
      <w:r w:rsidR="00886DAD" w:rsidRPr="009722AA">
        <w:rPr>
          <w:rFonts w:ascii="Arial" w:hAnsi="Arial" w:cs="Arial"/>
          <w:sz w:val="24"/>
          <w:szCs w:val="24"/>
        </w:rPr>
        <w:t xml:space="preserve">. </w:t>
      </w:r>
      <w:r w:rsidR="009722AA" w:rsidRPr="009722AA">
        <w:rPr>
          <w:rFonts w:ascii="Arial" w:hAnsi="Arial" w:cs="Arial"/>
          <w:sz w:val="24"/>
          <w:szCs w:val="24"/>
        </w:rPr>
        <w:t>Will the public have access to the digital images and/or microfilm? If so, how will the digital images and/or microfilm be stored and served by your office?</w:t>
      </w:r>
    </w:p>
    <w:p w:rsidR="00886DAD" w:rsidRDefault="00886DAD" w:rsidP="009722AA">
      <w:pPr>
        <w:spacing w:line="240" w:lineRule="auto"/>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886DAD" w:rsidRDefault="00B72759" w:rsidP="00886DAD">
      <w:pPr>
        <w:pStyle w:val="ListParagraph"/>
        <w:spacing w:after="0" w:line="240" w:lineRule="auto"/>
        <w:ind w:left="0"/>
        <w:rPr>
          <w:rFonts w:ascii="Arial" w:hAnsi="Arial" w:cs="Arial"/>
          <w:sz w:val="24"/>
          <w:szCs w:val="24"/>
        </w:rPr>
      </w:pPr>
      <w:r>
        <w:rPr>
          <w:rFonts w:ascii="Arial" w:hAnsi="Arial" w:cs="Arial"/>
          <w:sz w:val="24"/>
          <w:szCs w:val="24"/>
        </w:rPr>
        <w:t>5</w:t>
      </w:r>
      <w:r w:rsidR="00886DAD">
        <w:rPr>
          <w:rFonts w:ascii="Arial" w:hAnsi="Arial" w:cs="Arial"/>
          <w:sz w:val="24"/>
          <w:szCs w:val="24"/>
        </w:rPr>
        <w:t xml:space="preserve">. </w:t>
      </w:r>
      <w:r w:rsidR="009722AA" w:rsidRPr="009722AA">
        <w:rPr>
          <w:rFonts w:ascii="Arial" w:hAnsi="Arial" w:cs="Arial"/>
          <w:sz w:val="24"/>
          <w:szCs w:val="24"/>
        </w:rPr>
        <w:t>Once the project is complete, will the original records continue to be used by the public? If so, what actions will you take to ensure the long-term preservation of the original records?</w:t>
      </w:r>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886DAD" w:rsidRDefault="00B72759" w:rsidP="00886DAD">
      <w:pPr>
        <w:pStyle w:val="ListParagraph"/>
        <w:spacing w:after="0" w:line="240" w:lineRule="auto"/>
        <w:ind w:left="0"/>
        <w:rPr>
          <w:rFonts w:ascii="Arial" w:hAnsi="Arial" w:cs="Arial"/>
          <w:sz w:val="24"/>
          <w:szCs w:val="24"/>
        </w:rPr>
      </w:pPr>
      <w:r>
        <w:rPr>
          <w:rFonts w:ascii="Arial" w:hAnsi="Arial" w:cs="Arial"/>
          <w:sz w:val="24"/>
          <w:szCs w:val="24"/>
        </w:rPr>
        <w:t>6</w:t>
      </w:r>
      <w:r w:rsidR="00886DAD">
        <w:rPr>
          <w:rFonts w:ascii="Arial" w:hAnsi="Arial" w:cs="Arial"/>
          <w:sz w:val="24"/>
          <w:szCs w:val="24"/>
        </w:rPr>
        <w:t>. Describe the benefits of this project.</w:t>
      </w:r>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Pr="00F1233F" w:rsidRDefault="00A63100" w:rsidP="00886DAD">
      <w:pPr>
        <w:pStyle w:val="ListParagraph"/>
        <w:spacing w:after="0" w:line="240" w:lineRule="auto"/>
        <w:ind w:left="0"/>
        <w:rPr>
          <w:rFonts w:ascii="Arial" w:hAnsi="Arial" w:cs="Arial"/>
          <w:sz w:val="24"/>
          <w:szCs w:val="24"/>
        </w:rPr>
      </w:pPr>
    </w:p>
    <w:p w:rsidR="00886DAD" w:rsidRPr="00F1233F" w:rsidRDefault="00886DAD" w:rsidP="00886DAD">
      <w:pPr>
        <w:pStyle w:val="ListParagraph"/>
        <w:spacing w:line="240" w:lineRule="auto"/>
        <w:ind w:left="0"/>
        <w:rPr>
          <w:rFonts w:ascii="Arial" w:hAnsi="Arial" w:cs="Arial"/>
          <w:sz w:val="24"/>
          <w:szCs w:val="24"/>
        </w:rPr>
      </w:pPr>
    </w:p>
    <w:p w:rsidR="00886DAD" w:rsidRPr="00F1233F" w:rsidRDefault="00B72759" w:rsidP="00886DAD">
      <w:pPr>
        <w:pStyle w:val="ListParagraph"/>
        <w:spacing w:line="240" w:lineRule="auto"/>
        <w:ind w:left="0"/>
        <w:rPr>
          <w:rFonts w:ascii="Arial" w:hAnsi="Arial" w:cs="Arial"/>
          <w:b/>
          <w:sz w:val="24"/>
          <w:szCs w:val="24"/>
        </w:rPr>
      </w:pPr>
      <w:r>
        <w:rPr>
          <w:rFonts w:ascii="Arial" w:hAnsi="Arial" w:cs="Arial"/>
          <w:sz w:val="24"/>
          <w:szCs w:val="24"/>
        </w:rPr>
        <w:t>7</w:t>
      </w:r>
      <w:r w:rsidR="00886DAD" w:rsidRPr="00F1233F">
        <w:rPr>
          <w:rFonts w:ascii="Arial" w:hAnsi="Arial" w:cs="Arial"/>
          <w:sz w:val="24"/>
          <w:szCs w:val="24"/>
        </w:rPr>
        <w:t>. What previous actions have you taken to improve the preservation and management of records in your custody?</w:t>
      </w:r>
      <w:r w:rsidR="00121D9A" w:rsidRPr="00F1233F">
        <w:rPr>
          <w:rFonts w:ascii="Arial" w:hAnsi="Arial" w:cs="Arial"/>
          <w:sz w:val="24"/>
          <w:szCs w:val="24"/>
        </w:rPr>
        <w:t xml:space="preserve"> Be specific</w:t>
      </w:r>
      <w:r>
        <w:rPr>
          <w:rFonts w:ascii="Arial" w:hAnsi="Arial" w:cs="Arial"/>
          <w:sz w:val="24"/>
          <w:szCs w:val="24"/>
        </w:rPr>
        <w:t>.</w:t>
      </w:r>
    </w:p>
    <w:p w:rsidR="00886DAD" w:rsidRDefault="00886DAD" w:rsidP="00886DAD">
      <w:pPr>
        <w:spacing w:after="0" w:line="240" w:lineRule="auto"/>
        <w:rPr>
          <w:rFonts w:ascii="Arial" w:hAnsi="Arial" w:cs="Arial"/>
          <w:sz w:val="24"/>
          <w:szCs w:val="24"/>
        </w:rPr>
      </w:pPr>
    </w:p>
    <w:p w:rsidR="00886DAD" w:rsidRDefault="00886DAD"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886DAD" w:rsidRDefault="00886DAD" w:rsidP="00886DAD">
      <w:pPr>
        <w:spacing w:after="0" w:line="240" w:lineRule="auto"/>
        <w:rPr>
          <w:rFonts w:ascii="Arial" w:hAnsi="Arial" w:cs="Arial"/>
          <w:sz w:val="24"/>
          <w:szCs w:val="24"/>
        </w:rPr>
      </w:pPr>
      <w:r w:rsidRPr="001F307C">
        <w:rPr>
          <w:rFonts w:ascii="Arial" w:hAnsi="Arial" w:cs="Arial"/>
          <w:sz w:val="24"/>
          <w:szCs w:val="24"/>
        </w:rPr>
        <w:tab/>
      </w:r>
    </w:p>
    <w:p w:rsidR="00823F44" w:rsidRPr="00FD2944" w:rsidRDefault="00B72759" w:rsidP="00823F44">
      <w:pPr>
        <w:rPr>
          <w:rFonts w:ascii="Arial" w:hAnsi="Arial" w:cs="Arial"/>
          <w:sz w:val="24"/>
          <w:szCs w:val="24"/>
        </w:rPr>
      </w:pPr>
      <w:r>
        <w:rPr>
          <w:rFonts w:ascii="Arial" w:hAnsi="Arial" w:cs="Arial"/>
          <w:sz w:val="24"/>
          <w:szCs w:val="24"/>
        </w:rPr>
        <w:t>8</w:t>
      </w:r>
      <w:r w:rsidR="00823F44" w:rsidRPr="00FD2944">
        <w:rPr>
          <w:rFonts w:ascii="Arial" w:hAnsi="Arial" w:cs="Arial"/>
          <w:sz w:val="24"/>
          <w:szCs w:val="24"/>
        </w:rPr>
        <w:t>. Estimated length of project.</w:t>
      </w:r>
    </w:p>
    <w:p w:rsidR="00823F44" w:rsidRPr="00FD2944" w:rsidRDefault="00823F44" w:rsidP="00823F44">
      <w:pPr>
        <w:rPr>
          <w:rFonts w:ascii="Arial" w:hAnsi="Arial" w:cs="Arial"/>
          <w:sz w:val="24"/>
          <w:szCs w:val="24"/>
        </w:rPr>
      </w:pPr>
    </w:p>
    <w:p w:rsidR="00886DAD" w:rsidRDefault="00886DAD" w:rsidP="00D353F6">
      <w:pPr>
        <w:pStyle w:val="ListParagraph"/>
        <w:spacing w:after="0" w:line="240" w:lineRule="auto"/>
        <w:ind w:left="0"/>
        <w:rPr>
          <w:rFonts w:ascii="Arial" w:hAnsi="Arial" w:cs="Arial"/>
          <w:sz w:val="24"/>
          <w:szCs w:val="24"/>
        </w:rPr>
      </w:pPr>
    </w:p>
    <w:p w:rsidR="00820424" w:rsidRPr="0037022E" w:rsidRDefault="00820424" w:rsidP="00820424">
      <w:pPr>
        <w:pStyle w:val="ListParagraph"/>
        <w:spacing w:after="0" w:line="240" w:lineRule="auto"/>
        <w:ind w:left="0"/>
        <w:rPr>
          <w:rFonts w:ascii="Arial" w:hAnsi="Arial" w:cs="Arial"/>
          <w:b/>
          <w:sz w:val="24"/>
          <w:szCs w:val="24"/>
        </w:rPr>
      </w:pPr>
      <w:r w:rsidRPr="0037022E">
        <w:rPr>
          <w:rFonts w:ascii="Arial" w:hAnsi="Arial" w:cs="Arial"/>
          <w:b/>
          <w:sz w:val="24"/>
          <w:szCs w:val="24"/>
        </w:rPr>
        <w:t>Be sure to attach the following with application:</w:t>
      </w:r>
    </w:p>
    <w:p w:rsidR="00820424" w:rsidRDefault="00820424" w:rsidP="00820424">
      <w:pPr>
        <w:pStyle w:val="ListParagraph"/>
        <w:spacing w:after="0" w:line="240" w:lineRule="auto"/>
        <w:ind w:left="0"/>
        <w:rPr>
          <w:rFonts w:ascii="Arial" w:hAnsi="Arial" w:cs="Arial"/>
          <w:sz w:val="24"/>
          <w:szCs w:val="24"/>
        </w:rPr>
      </w:pPr>
    </w:p>
    <w:p w:rsidR="00820424" w:rsidRPr="001D453E" w:rsidRDefault="00A12711" w:rsidP="00A12711">
      <w:pPr>
        <w:pStyle w:val="ListParagraph"/>
        <w:spacing w:after="0" w:line="240" w:lineRule="auto"/>
        <w:ind w:left="0"/>
        <w:rPr>
          <w:rFonts w:ascii="Arial" w:hAnsi="Arial" w:cs="Arial"/>
          <w:sz w:val="24"/>
          <w:szCs w:val="24"/>
        </w:rPr>
      </w:pPr>
      <w:r>
        <w:rPr>
          <w:rFonts w:ascii="Arial" w:hAnsi="Arial" w:cs="Arial"/>
          <w:sz w:val="24"/>
          <w:szCs w:val="24"/>
        </w:rPr>
        <w:t xml:space="preserve">Proposal of work and estimated costs </w:t>
      </w:r>
      <w:r w:rsidR="00820424" w:rsidRPr="00C83138">
        <w:rPr>
          <w:rFonts w:ascii="Arial" w:hAnsi="Arial" w:cs="Arial"/>
          <w:sz w:val="24"/>
          <w:szCs w:val="24"/>
        </w:rPr>
        <w:t xml:space="preserve">submitted to clerk </w:t>
      </w:r>
      <w:r w:rsidR="00820424">
        <w:rPr>
          <w:rFonts w:ascii="Arial" w:hAnsi="Arial" w:cs="Arial"/>
          <w:sz w:val="24"/>
          <w:szCs w:val="24"/>
        </w:rPr>
        <w:t>by vendor</w:t>
      </w:r>
      <w:r w:rsidR="009C65E4">
        <w:rPr>
          <w:rFonts w:ascii="Arial" w:hAnsi="Arial" w:cs="Arial"/>
          <w:sz w:val="24"/>
          <w:szCs w:val="24"/>
        </w:rPr>
        <w:t>(s)</w:t>
      </w:r>
      <w:r w:rsidR="00820424">
        <w:rPr>
          <w:rFonts w:ascii="Arial" w:hAnsi="Arial" w:cs="Arial"/>
          <w:sz w:val="24"/>
          <w:szCs w:val="24"/>
        </w:rPr>
        <w:t>.</w:t>
      </w:r>
    </w:p>
    <w:p w:rsidR="009C65E4" w:rsidRDefault="009C65E4" w:rsidP="00D353F6">
      <w:pPr>
        <w:pStyle w:val="ListParagraph"/>
        <w:spacing w:after="0" w:line="240" w:lineRule="auto"/>
        <w:ind w:left="0"/>
        <w:rPr>
          <w:rFonts w:ascii="Arial" w:hAnsi="Arial" w:cs="Arial"/>
          <w:sz w:val="24"/>
          <w:szCs w:val="24"/>
        </w:rPr>
      </w:pPr>
    </w:p>
    <w:p w:rsidR="00F31266" w:rsidRDefault="00F31266"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A12711" w:rsidRDefault="00A12711"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sectPr w:rsidR="003E3513" w:rsidSect="000339E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AF" w:rsidRDefault="00D774AF" w:rsidP="00E3545B">
      <w:pPr>
        <w:spacing w:after="0" w:line="240" w:lineRule="auto"/>
      </w:pPr>
      <w:r>
        <w:separator/>
      </w:r>
    </w:p>
  </w:endnote>
  <w:endnote w:type="continuationSeparator" w:id="0">
    <w:p w:rsidR="00D774AF" w:rsidRDefault="00D774AF"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A0" w:rsidRDefault="004A3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3D37AC" w:rsidP="00415D48">
    <w:pPr>
      <w:pStyle w:val="Footer"/>
    </w:pPr>
    <w:r>
      <w:rPr>
        <w:noProof/>
      </w:rPr>
      <mc:AlternateContent>
        <mc:Choice Requires="wps">
          <w:drawing>
            <wp:inline distT="0" distB="0" distL="0" distR="0" wp14:anchorId="352385C2" wp14:editId="2ECF3AFF">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bookmarkStart w:id="0" w:name="_GoBack"/>
                          <w:bookmarkEnd w:id="0"/>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0</w:t>
                          </w:r>
                          <w:r w:rsidR="00050A7E">
                            <w:rPr>
                              <w:rFonts w:ascii="Arial" w:hAnsi="Arial" w:cs="Arial"/>
                            </w:rPr>
                            <w:t>3</w:t>
                          </w:r>
                          <w:r w:rsidR="00BC4C79">
                            <w:rPr>
                              <w:rFonts w:ascii="Arial" w:hAnsi="Arial" w:cs="Arial"/>
                            </w:rPr>
                            <w:t>/201</w:t>
                          </w:r>
                          <w:r w:rsidR="00050A7E">
                            <w:rPr>
                              <w:rFonts w:ascii="Arial" w:hAnsi="Arial" w:cs="Arial"/>
                            </w:rPr>
                            <w:t>7</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4A39A0">
                            <w:rPr>
                              <w:rFonts w:ascii="Arial" w:hAnsi="Arial" w:cs="Arial"/>
                              <w:noProof/>
                            </w:rPr>
                            <w:t>1</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bookmarkStart w:id="1" w:name="_GoBack"/>
                    <w:bookmarkEnd w:id="1"/>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0</w:t>
                    </w:r>
                    <w:r w:rsidR="00050A7E">
                      <w:rPr>
                        <w:rFonts w:ascii="Arial" w:hAnsi="Arial" w:cs="Arial"/>
                      </w:rPr>
                      <w:t>3</w:t>
                    </w:r>
                    <w:r w:rsidR="00BC4C79">
                      <w:rPr>
                        <w:rFonts w:ascii="Arial" w:hAnsi="Arial" w:cs="Arial"/>
                      </w:rPr>
                      <w:t>/201</w:t>
                    </w:r>
                    <w:r w:rsidR="00050A7E">
                      <w:rPr>
                        <w:rFonts w:ascii="Arial" w:hAnsi="Arial" w:cs="Arial"/>
                      </w:rPr>
                      <w:t>7</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4A39A0">
                      <w:rPr>
                        <w:rFonts w:ascii="Arial" w:hAnsi="Arial" w:cs="Arial"/>
                        <w:noProof/>
                      </w:rPr>
                      <w:t>1</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A0" w:rsidRDefault="004A3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AF" w:rsidRDefault="00D774AF" w:rsidP="00E3545B">
      <w:pPr>
        <w:spacing w:after="0" w:line="240" w:lineRule="auto"/>
      </w:pPr>
      <w:r>
        <w:separator/>
      </w:r>
    </w:p>
  </w:footnote>
  <w:footnote w:type="continuationSeparator" w:id="0">
    <w:p w:rsidR="00D774AF" w:rsidRDefault="00D774AF" w:rsidP="00E35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A0" w:rsidRDefault="004A3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2A27FD" w:rsidP="00415D4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A0" w:rsidRDefault="004A3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2A44"/>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15D32"/>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5B"/>
    <w:rsid w:val="00002526"/>
    <w:rsid w:val="00006022"/>
    <w:rsid w:val="000127D9"/>
    <w:rsid w:val="00021BB3"/>
    <w:rsid w:val="000339E2"/>
    <w:rsid w:val="00046AFA"/>
    <w:rsid w:val="00050A7E"/>
    <w:rsid w:val="00067557"/>
    <w:rsid w:val="00077995"/>
    <w:rsid w:val="000853D6"/>
    <w:rsid w:val="000864EC"/>
    <w:rsid w:val="000B425E"/>
    <w:rsid w:val="000B7C30"/>
    <w:rsid w:val="000C341A"/>
    <w:rsid w:val="000C37BA"/>
    <w:rsid w:val="000D1090"/>
    <w:rsid w:val="000D1A2F"/>
    <w:rsid w:val="000D3006"/>
    <w:rsid w:val="000E16A8"/>
    <w:rsid w:val="000F241F"/>
    <w:rsid w:val="000F69FF"/>
    <w:rsid w:val="00106433"/>
    <w:rsid w:val="00112741"/>
    <w:rsid w:val="00117212"/>
    <w:rsid w:val="00121D9A"/>
    <w:rsid w:val="001337EF"/>
    <w:rsid w:val="00137C9B"/>
    <w:rsid w:val="0014462B"/>
    <w:rsid w:val="00144D5C"/>
    <w:rsid w:val="0015666D"/>
    <w:rsid w:val="00157E8A"/>
    <w:rsid w:val="0017756A"/>
    <w:rsid w:val="00184EC4"/>
    <w:rsid w:val="00194456"/>
    <w:rsid w:val="001C6894"/>
    <w:rsid w:val="001C75F4"/>
    <w:rsid w:val="001C7A70"/>
    <w:rsid w:val="001D0608"/>
    <w:rsid w:val="001D0D12"/>
    <w:rsid w:val="001D453E"/>
    <w:rsid w:val="001E7D4C"/>
    <w:rsid w:val="001F307C"/>
    <w:rsid w:val="00227553"/>
    <w:rsid w:val="0023255B"/>
    <w:rsid w:val="00252F2B"/>
    <w:rsid w:val="00260AA2"/>
    <w:rsid w:val="00267D23"/>
    <w:rsid w:val="00267D4F"/>
    <w:rsid w:val="00272CCF"/>
    <w:rsid w:val="00277E04"/>
    <w:rsid w:val="0028411B"/>
    <w:rsid w:val="00284451"/>
    <w:rsid w:val="0029031F"/>
    <w:rsid w:val="00296AF9"/>
    <w:rsid w:val="002A206D"/>
    <w:rsid w:val="002A27FD"/>
    <w:rsid w:val="002A4FF3"/>
    <w:rsid w:val="002A72C4"/>
    <w:rsid w:val="002B13D3"/>
    <w:rsid w:val="002B51B6"/>
    <w:rsid w:val="002B5C19"/>
    <w:rsid w:val="002D008E"/>
    <w:rsid w:val="002F29F1"/>
    <w:rsid w:val="002F373C"/>
    <w:rsid w:val="00321A86"/>
    <w:rsid w:val="00331F53"/>
    <w:rsid w:val="00334AAA"/>
    <w:rsid w:val="00335A69"/>
    <w:rsid w:val="00345D29"/>
    <w:rsid w:val="003545C0"/>
    <w:rsid w:val="0037022E"/>
    <w:rsid w:val="00381B61"/>
    <w:rsid w:val="003A43FB"/>
    <w:rsid w:val="003B3D4F"/>
    <w:rsid w:val="003C30A0"/>
    <w:rsid w:val="003D37AC"/>
    <w:rsid w:val="003D57D1"/>
    <w:rsid w:val="003D6841"/>
    <w:rsid w:val="003E3513"/>
    <w:rsid w:val="003E6CF1"/>
    <w:rsid w:val="003F1C58"/>
    <w:rsid w:val="004026EF"/>
    <w:rsid w:val="0040599A"/>
    <w:rsid w:val="00415D48"/>
    <w:rsid w:val="00416AA2"/>
    <w:rsid w:val="004212DE"/>
    <w:rsid w:val="004261C2"/>
    <w:rsid w:val="004309F8"/>
    <w:rsid w:val="00434938"/>
    <w:rsid w:val="0043549F"/>
    <w:rsid w:val="00445669"/>
    <w:rsid w:val="00474ADC"/>
    <w:rsid w:val="00486A2B"/>
    <w:rsid w:val="00492941"/>
    <w:rsid w:val="004946E0"/>
    <w:rsid w:val="004A39A0"/>
    <w:rsid w:val="004E72E7"/>
    <w:rsid w:val="00511682"/>
    <w:rsid w:val="00561016"/>
    <w:rsid w:val="00565508"/>
    <w:rsid w:val="005772CA"/>
    <w:rsid w:val="005773F5"/>
    <w:rsid w:val="00577E39"/>
    <w:rsid w:val="005820F7"/>
    <w:rsid w:val="00584267"/>
    <w:rsid w:val="0058614D"/>
    <w:rsid w:val="005946BB"/>
    <w:rsid w:val="005A69A8"/>
    <w:rsid w:val="005A79A0"/>
    <w:rsid w:val="005C082C"/>
    <w:rsid w:val="005C130E"/>
    <w:rsid w:val="005D05FD"/>
    <w:rsid w:val="005D4E2C"/>
    <w:rsid w:val="005E2A44"/>
    <w:rsid w:val="005E3C4F"/>
    <w:rsid w:val="005F5D37"/>
    <w:rsid w:val="00617317"/>
    <w:rsid w:val="006237F0"/>
    <w:rsid w:val="00634032"/>
    <w:rsid w:val="00635CC6"/>
    <w:rsid w:val="00643748"/>
    <w:rsid w:val="006458E4"/>
    <w:rsid w:val="0066010A"/>
    <w:rsid w:val="006610E1"/>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69AB"/>
    <w:rsid w:val="00860BBD"/>
    <w:rsid w:val="00863503"/>
    <w:rsid w:val="00886DAD"/>
    <w:rsid w:val="00891138"/>
    <w:rsid w:val="00902614"/>
    <w:rsid w:val="00935752"/>
    <w:rsid w:val="00935D6F"/>
    <w:rsid w:val="0096445E"/>
    <w:rsid w:val="009722AA"/>
    <w:rsid w:val="00997638"/>
    <w:rsid w:val="009977C6"/>
    <w:rsid w:val="009C65E4"/>
    <w:rsid w:val="009D19AF"/>
    <w:rsid w:val="009F3125"/>
    <w:rsid w:val="00A12711"/>
    <w:rsid w:val="00A15D88"/>
    <w:rsid w:val="00A24657"/>
    <w:rsid w:val="00A518F0"/>
    <w:rsid w:val="00A63100"/>
    <w:rsid w:val="00A64177"/>
    <w:rsid w:val="00A663B2"/>
    <w:rsid w:val="00AC3CB2"/>
    <w:rsid w:val="00AD5F5D"/>
    <w:rsid w:val="00B0291F"/>
    <w:rsid w:val="00B207FC"/>
    <w:rsid w:val="00B41679"/>
    <w:rsid w:val="00B70AF1"/>
    <w:rsid w:val="00B72759"/>
    <w:rsid w:val="00BA7072"/>
    <w:rsid w:val="00BA74AD"/>
    <w:rsid w:val="00BC4C79"/>
    <w:rsid w:val="00BD20A2"/>
    <w:rsid w:val="00BF0011"/>
    <w:rsid w:val="00C07AAB"/>
    <w:rsid w:val="00C16C90"/>
    <w:rsid w:val="00C257A5"/>
    <w:rsid w:val="00C32F2A"/>
    <w:rsid w:val="00C330C4"/>
    <w:rsid w:val="00C33BE2"/>
    <w:rsid w:val="00C41991"/>
    <w:rsid w:val="00C51E39"/>
    <w:rsid w:val="00C52130"/>
    <w:rsid w:val="00C554AC"/>
    <w:rsid w:val="00C605EF"/>
    <w:rsid w:val="00C823A8"/>
    <w:rsid w:val="00C83138"/>
    <w:rsid w:val="00C854B4"/>
    <w:rsid w:val="00CB013F"/>
    <w:rsid w:val="00CB47DA"/>
    <w:rsid w:val="00CB61BA"/>
    <w:rsid w:val="00CE4018"/>
    <w:rsid w:val="00CE607F"/>
    <w:rsid w:val="00CF1946"/>
    <w:rsid w:val="00CF2733"/>
    <w:rsid w:val="00D33E77"/>
    <w:rsid w:val="00D353F6"/>
    <w:rsid w:val="00D54DE3"/>
    <w:rsid w:val="00D65AF5"/>
    <w:rsid w:val="00D74605"/>
    <w:rsid w:val="00D774AF"/>
    <w:rsid w:val="00DA0179"/>
    <w:rsid w:val="00DA5C08"/>
    <w:rsid w:val="00DC227D"/>
    <w:rsid w:val="00DC3532"/>
    <w:rsid w:val="00DD0BF5"/>
    <w:rsid w:val="00DF137F"/>
    <w:rsid w:val="00DF2136"/>
    <w:rsid w:val="00E20691"/>
    <w:rsid w:val="00E31178"/>
    <w:rsid w:val="00E3545B"/>
    <w:rsid w:val="00E43314"/>
    <w:rsid w:val="00E76147"/>
    <w:rsid w:val="00E83C89"/>
    <w:rsid w:val="00E83E0D"/>
    <w:rsid w:val="00E95EF3"/>
    <w:rsid w:val="00EA0BD9"/>
    <w:rsid w:val="00EA235B"/>
    <w:rsid w:val="00EB4D72"/>
    <w:rsid w:val="00EC58B0"/>
    <w:rsid w:val="00EE03F9"/>
    <w:rsid w:val="00EE35DD"/>
    <w:rsid w:val="00EE3832"/>
    <w:rsid w:val="00F10BC8"/>
    <w:rsid w:val="00F11F5A"/>
    <w:rsid w:val="00F1233F"/>
    <w:rsid w:val="00F22AED"/>
    <w:rsid w:val="00F25C4C"/>
    <w:rsid w:val="00F31266"/>
    <w:rsid w:val="00F34D12"/>
    <w:rsid w:val="00F4026B"/>
    <w:rsid w:val="00F70661"/>
    <w:rsid w:val="00F728B1"/>
    <w:rsid w:val="00F80C5C"/>
    <w:rsid w:val="00F9128C"/>
    <w:rsid w:val="00F924BC"/>
    <w:rsid w:val="00F93783"/>
    <w:rsid w:val="00FC1284"/>
    <w:rsid w:val="00FD2944"/>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15]">
      <v:fill color="white" on="f"/>
      <v:stroke 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va.virginia.gov/agencies/records/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24BA8-0CE7-4A1C-BF69-989F767D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Greg C</cp:lastModifiedBy>
  <cp:revision>19</cp:revision>
  <cp:lastPrinted>2015-01-15T14:24:00Z</cp:lastPrinted>
  <dcterms:created xsi:type="dcterms:W3CDTF">2016-02-16T14:57:00Z</dcterms:created>
  <dcterms:modified xsi:type="dcterms:W3CDTF">2017-04-07T12:40:00Z</dcterms:modified>
</cp:coreProperties>
</file>